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2E73B5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32"/>
        </w:rPr>
      </w:pPr>
      <w:r w:rsidRPr="002E73B5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2E73B5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3B5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C22F5A" w:rsidRPr="002E73B5">
        <w:rPr>
          <w:rFonts w:ascii="Times New Roman" w:eastAsia="Times New Roman" w:hAnsi="Times New Roman" w:cs="Times New Roman"/>
          <w:b/>
          <w:sz w:val="28"/>
          <w:szCs w:val="28"/>
        </w:rPr>
        <w:t>Музыка</w:t>
      </w:r>
      <w:r w:rsidRPr="002E73B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2E73B5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3B5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2E73B5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2E73B5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2E73B5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E73B5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E73B5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2E73B5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E73B5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2E73B5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E73B5" w:rsidRDefault="005E0AF7" w:rsidP="002E73B5">
            <w:pPr>
              <w:jc w:val="both"/>
              <w:rPr>
                <w:rFonts w:ascii="Times New Roman" w:hAnsi="Times New Roman"/>
                <w:sz w:val="28"/>
              </w:rPr>
            </w:pPr>
            <w:r w:rsidRPr="002E73B5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proofErr w:type="gramStart"/>
            <w:r w:rsidR="00C22F5A" w:rsidRPr="002E73B5">
              <w:rPr>
                <w:rFonts w:ascii="Times New Roman" w:hAnsi="Times New Roman"/>
                <w:sz w:val="28"/>
              </w:rPr>
              <w:t>Музыка</w:t>
            </w:r>
            <w:r w:rsidRPr="002E73B5">
              <w:rPr>
                <w:rFonts w:ascii="Times New Roman" w:hAnsi="Times New Roman"/>
                <w:sz w:val="28"/>
              </w:rPr>
              <w:t>»</w:t>
            </w:r>
            <w:r w:rsidR="00E47C89" w:rsidRPr="002E73B5">
              <w:rPr>
                <w:rFonts w:ascii="Times New Roman" w:hAnsi="Times New Roman"/>
                <w:sz w:val="28"/>
              </w:rPr>
              <w:t xml:space="preserve"> </w:t>
            </w:r>
            <w:r w:rsidR="00C22F5A" w:rsidRPr="002E73B5">
              <w:rPr>
                <w:rFonts w:ascii="Times New Roman" w:hAnsi="Times New Roman"/>
                <w:sz w:val="28"/>
              </w:rPr>
              <w:t xml:space="preserve">  </w:t>
            </w:r>
            <w:proofErr w:type="gramEnd"/>
            <w:r w:rsidR="00C22F5A" w:rsidRPr="002E73B5">
              <w:rPr>
                <w:rFonts w:ascii="Times New Roman" w:hAnsi="Times New Roman"/>
                <w:sz w:val="28"/>
              </w:rPr>
              <w:t xml:space="preserve">                </w:t>
            </w:r>
            <w:r w:rsidRPr="002E73B5">
              <w:rPr>
                <w:rFonts w:ascii="Times New Roman" w:hAnsi="Times New Roman"/>
                <w:sz w:val="28"/>
              </w:rPr>
              <w:t>1-4 классов составлена на основе</w:t>
            </w:r>
            <w:r w:rsidR="00162D90" w:rsidRPr="002E73B5">
              <w:rPr>
                <w:rFonts w:ascii="Times New Roman" w:hAnsi="Times New Roman"/>
                <w:sz w:val="28"/>
              </w:rPr>
              <w:t xml:space="preserve"> требований ФГОС НОО 2021 года </w:t>
            </w:r>
            <w:r w:rsidRPr="002E73B5">
              <w:rPr>
                <w:rFonts w:ascii="Times New Roman" w:hAnsi="Times New Roman"/>
                <w:sz w:val="28"/>
                <w:highlight w:val="yellow"/>
              </w:rPr>
              <w:t>и а</w:t>
            </w:r>
            <w:r w:rsidR="002E73B5" w:rsidRPr="002E73B5">
              <w:rPr>
                <w:rFonts w:ascii="Times New Roman" w:hAnsi="Times New Roman"/>
                <w:sz w:val="28"/>
                <w:highlight w:val="yellow"/>
              </w:rPr>
              <w:t>вторской программы «Музыка</w:t>
            </w:r>
            <w:r w:rsidRPr="002E73B5">
              <w:rPr>
                <w:rFonts w:ascii="Times New Roman" w:hAnsi="Times New Roman"/>
                <w:sz w:val="28"/>
                <w:highlight w:val="yellow"/>
              </w:rPr>
              <w:t xml:space="preserve">» </w:t>
            </w:r>
            <w:proofErr w:type="spellStart"/>
            <w:r w:rsidR="002E73B5" w:rsidRPr="002E73B5">
              <w:rPr>
                <w:rFonts w:ascii="Times New Roman" w:hAnsi="Times New Roman"/>
                <w:sz w:val="28"/>
              </w:rPr>
              <w:t>Е.Д.Крытская,Т.С.Шпагина</w:t>
            </w:r>
            <w:proofErr w:type="spellEnd"/>
          </w:p>
        </w:tc>
      </w:tr>
      <w:tr w:rsidR="005E0AF7" w:rsidRPr="002E73B5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2E73B5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Цель </w:t>
            </w:r>
            <w:r w:rsidR="00C22F5A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и задачи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преподавания предмета</w:t>
            </w:r>
            <w:r w:rsidR="005E0AF7"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C22F5A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«Музыка»</w:t>
            </w:r>
            <w:r w:rsidR="005E0AF7" w:rsidRPr="002E73B5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="005E0AF7" w:rsidRPr="002E73B5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="005E0AF7" w:rsidRPr="002E73B5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школе:</w:t>
            </w:r>
          </w:p>
          <w:p w:rsidR="005E0AF7" w:rsidRPr="002E73B5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5A" w:rsidRPr="002E73B5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становление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-1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системы</w:t>
            </w:r>
            <w:r w:rsidRPr="002E73B5">
              <w:rPr>
                <w:rFonts w:ascii="Times New Roman" w:eastAsia="Bookman Old Style" w:hAnsi="Times New Roman"/>
                <w:color w:val="000000"/>
                <w:spacing w:val="-10"/>
                <w:sz w:val="28"/>
                <w:szCs w:val="20"/>
              </w:rPr>
              <w:t xml:space="preserve"> </w:t>
            </w:r>
            <w:proofErr w:type="gramStart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ценностей</w:t>
            </w:r>
            <w:proofErr w:type="gramEnd"/>
            <w:r w:rsidRPr="002E73B5">
              <w:rPr>
                <w:rFonts w:ascii="Times New Roman" w:eastAsia="Bookman Old Style" w:hAnsi="Times New Roman"/>
                <w:color w:val="000000"/>
                <w:spacing w:val="-1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обучающихся</w:t>
            </w:r>
            <w:r w:rsidRPr="002E73B5">
              <w:rPr>
                <w:rFonts w:ascii="Times New Roman" w:eastAsia="Bookman Old Style" w:hAnsi="Times New Roman"/>
                <w:color w:val="000000"/>
                <w:spacing w:val="-10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-1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единстве</w:t>
            </w:r>
            <w:r w:rsidRPr="002E73B5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эмоциональной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познавательной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сферы;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6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развитие потребности в общении с произведениями искусства, осознание значения музыкального искусства как универ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сального языка общения, художественного отражения многообразия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жизни;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формирование творческих способностей ребёнка, развитие</w:t>
            </w:r>
            <w:r w:rsidRPr="002E73B5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внутренней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мотивации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proofErr w:type="spellStart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музицированию</w:t>
            </w:r>
            <w:proofErr w:type="spellEnd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.</w:t>
            </w:r>
          </w:p>
          <w:p w:rsidR="00C22F5A" w:rsidRPr="002E73B5" w:rsidRDefault="00C22F5A" w:rsidP="00C22F5A">
            <w:pPr>
              <w:widowControl w:val="0"/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ажнейшими</w:t>
            </w:r>
            <w:r w:rsidRPr="002E73B5">
              <w:rPr>
                <w:rFonts w:ascii="Times New Roman" w:eastAsia="Bookman Old Style" w:hAnsi="Times New Roman"/>
                <w:color w:val="000000"/>
                <w:spacing w:val="-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задачами</w:t>
            </w:r>
            <w:r w:rsidRPr="002E73B5">
              <w:rPr>
                <w:rFonts w:ascii="Times New Roman" w:eastAsia="Bookman Old Style" w:hAnsi="Times New Roman"/>
                <w:color w:val="000000"/>
                <w:spacing w:val="-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-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2E73B5">
              <w:rPr>
                <w:rFonts w:ascii="Times New Roman" w:eastAsia="Bookman Old Style" w:hAnsi="Times New Roman"/>
                <w:color w:val="000000"/>
                <w:spacing w:val="-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являются: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3"/>
                <w:tab w:val="left" w:pos="709"/>
              </w:tabs>
              <w:autoSpaceDE w:val="0"/>
              <w:autoSpaceDN w:val="0"/>
              <w:spacing w:before="1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Формирование эмоционально-ценностной отзывчивости на</w:t>
            </w:r>
            <w:r w:rsidRPr="002E73B5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прекрасное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жизни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искусстве.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38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Формирование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позитивного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взгляда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2E73B5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окружающий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мир,</w:t>
            </w:r>
            <w:r w:rsidRPr="002E73B5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гармонизация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взаимодействия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природой,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обществом,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самим</w:t>
            </w:r>
            <w:r w:rsidRPr="002E73B5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собой</w:t>
            </w:r>
            <w:r w:rsidRPr="002E73B5">
              <w:rPr>
                <w:rFonts w:ascii="Times New Roman" w:eastAsia="Bookman Old Style" w:hAnsi="Times New Roman"/>
                <w:color w:val="000000"/>
                <w:spacing w:val="3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через</w:t>
            </w:r>
            <w:r w:rsidRPr="002E73B5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доступные</w:t>
            </w:r>
            <w:r w:rsidRPr="002E73B5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формы</w:t>
            </w:r>
            <w:r w:rsidRPr="002E73B5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proofErr w:type="spellStart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музицирования</w:t>
            </w:r>
            <w:proofErr w:type="spellEnd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.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77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Формирование культуры осознанного восприятия музыкальных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образов.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Приобщение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общечеловеческим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духовным</w:t>
            </w:r>
            <w:r w:rsidRPr="002E73B5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ценностям через собственный внутренний опыт эмоционально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го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переживания.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50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Развитие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эмоционального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интеллекта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единстве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</w:t>
            </w:r>
            <w:r w:rsidRPr="002E73B5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другими познавательными и регулятивными универсальными учеб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ными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действиями.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Развитие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ассоциативного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мышления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продуктивного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воображения.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43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Овладение предметными умениями и навыками в различ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ных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видах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pacing w:val="-1"/>
                <w:sz w:val="28"/>
                <w:szCs w:val="20"/>
              </w:rPr>
              <w:t>практического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proofErr w:type="spellStart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музицирования</w:t>
            </w:r>
            <w:proofErr w:type="spellEnd"/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.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Введение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-14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ребёнка</w:t>
            </w:r>
            <w:r w:rsidRPr="002E73B5">
              <w:rPr>
                <w:rFonts w:ascii="Times New Roman" w:eastAsia="Bookman Old Style" w:hAnsi="Times New Roman"/>
                <w:color w:val="000000"/>
                <w:spacing w:val="-13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-62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искусство через разнообразие видов музыкальной деятельности,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том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числе: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Слушание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(воспитание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грамотного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слушателя);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Исполнение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(пение,</w:t>
            </w:r>
            <w:r w:rsidRPr="002E73B5">
              <w:rPr>
                <w:rFonts w:ascii="Times New Roman" w:eastAsia="Bookman Old Style" w:hAnsi="Times New Roman"/>
                <w:color w:val="000000"/>
                <w:spacing w:val="9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игра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доступных</w:t>
            </w:r>
            <w:r w:rsidRPr="002E73B5">
              <w:rPr>
                <w:rFonts w:ascii="Times New Roman" w:eastAsia="Bookman Old Style" w:hAnsi="Times New Roman"/>
                <w:color w:val="000000"/>
                <w:spacing w:val="9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музыкальных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инструментах);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Сочинение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(элементы</w:t>
            </w:r>
            <w:r w:rsidRPr="002E73B5">
              <w:rPr>
                <w:rFonts w:ascii="Times New Roman" w:eastAsia="Bookman Old Style" w:hAnsi="Times New Roman"/>
                <w:color w:val="000000"/>
                <w:spacing w:val="9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импровизации,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композиции,</w:t>
            </w:r>
            <w:r w:rsidRPr="002E73B5">
              <w:rPr>
                <w:rFonts w:ascii="Times New Roman" w:eastAsia="Bookman Old Style" w:hAnsi="Times New Roman"/>
                <w:color w:val="000000"/>
                <w:spacing w:val="9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аранжировки);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Музыкальное</w:t>
            </w:r>
            <w:r w:rsidRPr="002E73B5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движение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(пластическое</w:t>
            </w:r>
            <w:r w:rsidRPr="002E73B5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интонирование,</w:t>
            </w:r>
            <w:r w:rsidRPr="002E73B5">
              <w:rPr>
                <w:rFonts w:ascii="Times New Roman" w:eastAsia="Bookman Old Style" w:hAnsi="Times New Roman"/>
                <w:color w:val="000000"/>
                <w:spacing w:val="-1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танец,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двигательное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моделирование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6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др.);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Исследовательские</w:t>
            </w:r>
            <w:r w:rsidRPr="002E73B5">
              <w:rPr>
                <w:rFonts w:ascii="Times New Roman" w:eastAsia="Bookman Old Style" w:hAnsi="Times New Roman"/>
                <w:color w:val="000000"/>
                <w:spacing w:val="-3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2E73B5">
              <w:rPr>
                <w:rFonts w:ascii="Times New Roman" w:eastAsia="Bookman Old Style" w:hAnsi="Times New Roman"/>
                <w:color w:val="000000"/>
                <w:spacing w:val="-3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творческие</w:t>
            </w:r>
            <w:r w:rsidRPr="002E73B5">
              <w:rPr>
                <w:rFonts w:ascii="Times New Roman" w:eastAsia="Bookman Old Style" w:hAnsi="Times New Roman"/>
                <w:color w:val="000000"/>
                <w:spacing w:val="-3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проекты.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6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 закономерностей музыкального искусства: интонационная и жанровая природа музыки, основные выразительные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средства,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элементы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музыкального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языка.</w:t>
            </w:r>
          </w:p>
          <w:p w:rsidR="00C22F5A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 xml:space="preserve">Воспитание уважения к цивилизационному наследию </w:t>
            </w: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lastRenderedPageBreak/>
              <w:t>России; присвоение интонационно-образного строя отечественной</w:t>
            </w:r>
            <w:r w:rsidRPr="002E73B5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музыкальной</w:t>
            </w:r>
            <w:r w:rsidRPr="002E73B5">
              <w:rPr>
                <w:rFonts w:ascii="Times New Roman" w:eastAsia="Bookman Old Style" w:hAnsi="Times New Roman"/>
                <w:color w:val="000000"/>
                <w:spacing w:val="8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культуры.</w:t>
            </w:r>
          </w:p>
          <w:p w:rsidR="005E0AF7" w:rsidRPr="002E73B5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7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w w:val="95"/>
                <w:sz w:val="28"/>
                <w:szCs w:val="20"/>
              </w:rPr>
              <w:t>Расширение кругозора, воспитание любознательности, ин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тереса к музыкальной культуре других стран, культур, времён</w:t>
            </w:r>
            <w:r w:rsidRPr="002E73B5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</w:t>
            </w:r>
            <w:r w:rsidRPr="002E73B5">
              <w:rPr>
                <w:rFonts w:ascii="Times New Roman" w:eastAsia="Bookman Old Style" w:hAnsi="Times New Roman"/>
                <w:color w:val="000000"/>
                <w:spacing w:val="7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народов.</w:t>
            </w:r>
          </w:p>
        </w:tc>
      </w:tr>
      <w:tr w:rsidR="005E0AF7" w:rsidRPr="002E73B5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E73B5" w:rsidRDefault="005E0AF7" w:rsidP="00C22F5A">
            <w:pPr>
              <w:jc w:val="both"/>
              <w:rPr>
                <w:rFonts w:ascii="Times New Roman" w:hAnsi="Times New Roman"/>
                <w:sz w:val="28"/>
              </w:rPr>
            </w:pP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2E73B5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E47C89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2E73B5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C22F5A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Музыка</w:t>
            </w:r>
            <w:r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»</w:t>
            </w:r>
            <w:r w:rsidR="00E47C89" w:rsidRPr="002E73B5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E73B5" w:rsidRDefault="002E73B5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2E73B5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118 </w:t>
            </w:r>
            <w:r w:rsidR="00785C32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(1 часов в неделю в 1-3</w:t>
            </w:r>
            <w:r w:rsidR="005E0AF7" w:rsidRPr="002E73B5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</w:t>
            </w:r>
            <w:r w:rsidR="00785C32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классах,</w:t>
            </w:r>
            <w:r w:rsidR="00EC0FBC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</w:t>
            </w:r>
            <w:bookmarkStart w:id="0" w:name="_GoBack"/>
            <w:bookmarkEnd w:id="0"/>
            <w:r w:rsidR="00785C32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0,5 в 4 классе</w:t>
            </w:r>
            <w:r w:rsidR="005E0AF7" w:rsidRPr="002E73B5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): в 1 классе —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1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33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2—3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68</w:t>
            </w:r>
            <w:r w:rsidR="005E0AF7" w:rsidRPr="002E73B5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proofErr w:type="spellStart"/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ч.</w:t>
            </w:r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,в</w:t>
            </w:r>
            <w:proofErr w:type="spellEnd"/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 4 классе-</w:t>
            </w:r>
            <w:r w:rsidR="005E0AF7"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 </w:t>
            </w:r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17</w:t>
            </w:r>
            <w:r w:rsidRPr="002E73B5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</w:t>
            </w:r>
          </w:p>
          <w:p w:rsidR="005E0AF7" w:rsidRPr="002E73B5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2E73B5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</w:tbl>
    <w:p w:rsidR="00210053" w:rsidRPr="002E73B5" w:rsidRDefault="00210053">
      <w:pPr>
        <w:rPr>
          <w:sz w:val="24"/>
        </w:rPr>
      </w:pPr>
    </w:p>
    <w:sectPr w:rsidR="00210053" w:rsidRPr="002E73B5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2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5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210053"/>
    <w:rsid w:val="002E73B5"/>
    <w:rsid w:val="00365A5B"/>
    <w:rsid w:val="00411774"/>
    <w:rsid w:val="005E0AF7"/>
    <w:rsid w:val="00785C32"/>
    <w:rsid w:val="00C22F5A"/>
    <w:rsid w:val="00E47C89"/>
    <w:rsid w:val="00EC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2022-08-24T23:27:00Z</dcterms:created>
  <dcterms:modified xsi:type="dcterms:W3CDTF">2022-09-10T17:36:00Z</dcterms:modified>
</cp:coreProperties>
</file>